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-283.46456692913375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PROCURAÇÃO COM PODERES ESPECÍFICOS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OUTORGANTE: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(Nome do habilitante)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(nacionalidade)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(estado civil)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(profissão)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inscrito no CPF sob o nº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(informar)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portador do RG nº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(informar)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residente e domiciliado na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(endereço)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(bairro)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(cidade)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(estado)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ffffff"/>
          <w:sz w:val="24"/>
          <w:szCs w:val="24"/>
          <w:shd w:fill="5b1a1b" w:val="clear"/>
          <w:rtl w:val="0"/>
        </w:rPr>
        <w:t xml:space="preserve">(CEP)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283.46456692913375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OUTORGADO(A):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(Nome do procurador)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(nacionalidade)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(estado civil)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(profissão)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(OAB- caso seja advogado)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inscrito no CPF sob o nº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(informar)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 no RG nº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(informar)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residente e domiciliado à rua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(endereço)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no município 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(informar)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estado de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ffffff"/>
          <w:sz w:val="24"/>
          <w:szCs w:val="24"/>
          <w:u w:val="none"/>
          <w:shd w:fill="5b1a1b" w:val="clear"/>
          <w:vertAlign w:val="baseline"/>
          <w:rtl w:val="0"/>
        </w:rPr>
        <w:t xml:space="preserve">(informar)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ojgk48vf2b43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PODERES ESPECÍFICOS: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Por este instrumento particular de mandato, o outorgante nomeia e constitui os outorgados seus bastantes procuradores, conferindo-lhes amplos poderes para representá-lo na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Assembleia Geral de Credores a ser realizada no âmbito da Recuperação Judicial da(s) empresa(s)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lightGray"/>
          <w:rtl w:val="0"/>
        </w:rPr>
        <w:t xml:space="preserve">(nome da(s) Recuperanda(s)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), processo  nº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lightGray"/>
          <w:rtl w:val="0"/>
        </w:rPr>
        <w:t xml:space="preserve">(número do processo)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, em trâmite perante 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lightGray"/>
          <w:rtl w:val="0"/>
        </w:rPr>
        <w:t xml:space="preserve">(especificar a vara, foro e comarca)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, no dia 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lightGray"/>
          <w:rtl w:val="0"/>
        </w:rPr>
        <w:t xml:space="preserve">(informar data)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em primeira convocação e no dia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lightGray"/>
          <w:rtl w:val="0"/>
        </w:rPr>
        <w:t xml:space="preserve">(informar data)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em segunda convocação,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especificamente para exercer o direito de voto, deliberar sobre o Plano de Recuperação Judicial e seus modificativos, podendo, para tanto, aceita-lo ou rejeitá-lo, deliberar sobre a constituição de comitê de credores, deliberar sobre o afastamento dos gestores da(s) recuperandas(s) e nomeação de gestor judicial, além de outras matérias previstas no artigo 35 da Lei 11.101/2005,  podendo ainda substabelecer no todo ou em parte, com ou sem reserva de poderes.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lightGray"/>
          <w:rtl w:val="0"/>
        </w:rPr>
        <w:t xml:space="preserve">(Cidade)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lightGray"/>
          <w:rtl w:val="0"/>
        </w:rPr>
        <w:t xml:space="preserve">(dia)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lightGray"/>
          <w:rtl w:val="0"/>
        </w:rPr>
        <w:t xml:space="preserve">(mês)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lightGray"/>
          <w:rtl w:val="0"/>
        </w:rPr>
        <w:t xml:space="preserve">(ano)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ind w:left="-283.4645669291337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ind w:left="-283.4645669291337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ind w:left="-283.4645669291337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ind w:left="-283.4645669291337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11">
      <w:pPr>
        <w:tabs>
          <w:tab w:val="left" w:leader="none" w:pos="2191"/>
        </w:tabs>
        <w:ind w:left="-283.46456692913375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lightGr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2191"/>
        </w:tabs>
        <w:ind w:left="-283.46456692913375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highlight w:val="lightGray"/>
          <w:rtl w:val="0"/>
        </w:rPr>
        <w:t xml:space="preserve">(Nome e assinatura do credor)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283.46456692913375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701" w:right="1274" w:header="426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0" w:lineRule="auto"/>
      <w:ind w:left="794"/>
      <w:jc w:val="both"/>
    </w:pPr>
    <w:rPr>
      <w:rFonts w:ascii="Times New Roman" w:cs="Times New Roman" w:eastAsia="Times New Roman" w:hAnsi="Times New Roman"/>
      <w:b w:val="1"/>
      <w:b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 w:val="1"/>
    <w:unhideWhenUsed w:val="1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FE54FF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FE54FF"/>
    <w:rPr>
      <w:rFonts w:ascii="Segoe UI" w:cs="Segoe UI" w:hAnsi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 w:val="1"/>
    <w:rsid w:val="00DA3F6A"/>
    <w:pPr>
      <w:ind w:left="720"/>
      <w:contextualSpacing w:val="1"/>
    </w:p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BF6BA7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BF6BA7"/>
    <w:rPr>
      <w:rFonts w:ascii="Times New Roman" w:cs="Times New Roman" w:eastAsia="Times New Roman" w:hAnsi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cstheme="minorBidi" w:eastAsiaTheme="minorEastAsia" w:hAnsiTheme="minorHAns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Default" w:customStyle="1">
    <w:name w:val="Default"/>
    <w:rsid w:val="00997170"/>
    <w:pPr>
      <w:autoSpaceDE w:val="0"/>
      <w:autoSpaceDN w:val="0"/>
      <w:adjustRightInd w:val="0"/>
      <w:spacing w:after="0" w:line="240" w:lineRule="auto"/>
    </w:pPr>
    <w:rPr>
      <w:rFonts w:ascii="Candara" w:cs="Candara" w:eastAsia="Times New Roman" w:hAnsi="Candara"/>
      <w:color w:val="000000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/xPi2o4elYWlrgNbJVsTQP0lFw==">CgMxLjAyDmgub2pnazQ4dmYyYjQzOAByITEwNXB5ZXktNlNKQlJrWEZlOGwwUEN3ZXBOb3FtLVRhcQ==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2023-03-01T22:40:00Z</dcterms:created>
  <dc:creator>Gabrielle</dc:creator>
</cp:coreProperties>
</file>