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s1ark9lbwjb" w:id="0"/>
      <w:bookmarkEnd w:id="0"/>
      <w:r w:rsidDel="00000000" w:rsidR="00000000" w:rsidRPr="00000000">
        <w:rPr>
          <w:rtl w:val="0"/>
        </w:rPr>
      </w:r>
    </w:p>
    <w:sdt>
      <w:sdtPr>
        <w:lock w:val="contentLocked"/>
        <w:id w:val="-1657640777"/>
        <w:tag w:val="goog_rdk_0"/>
      </w:sdtPr>
      <w:sdtContent>
        <w:tbl>
          <w:tblPr>
            <w:tblStyle w:val="Table1"/>
            <w:tblW w:w="9639.0" w:type="dxa"/>
            <w:jc w:val="left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9639"/>
            <w:tblGridChange w:id="0">
              <w:tblGrid>
                <w:gridCol w:w="9639"/>
              </w:tblGrid>
            </w:tblGridChange>
          </w:tblGrid>
          <w:tr>
            <w:trPr>
              <w:cantSplit w:val="0"/>
              <w:trHeight w:val="12298.12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02">
                <w:pPr>
                  <w:spacing w:after="0" w:line="360" w:lineRule="auto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 </w:t>
                </w:r>
              </w:p>
              <w:p w:rsidR="00000000" w:rsidDel="00000000" w:rsidP="00000000" w:rsidRDefault="00000000" w:rsidRPr="00000000" w14:paraId="00000003">
                <w:pPr>
                  <w:spacing w:after="0" w:line="360" w:lineRule="auto"/>
                  <w:jc w:val="center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Nunito" w:cs="Nunito" w:eastAsia="Nunito" w:hAnsi="Nunito"/>
                    <w:b w:val="1"/>
                    <w:bCs w:val="1"/>
                    <w:rtl w:val="0"/>
                  </w:rPr>
                  <w:t xml:space="preserve">HABILITAÇÃO DE CRÉDITO JUDICIAL – FALÊNCIA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4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  <w:i w:val="1"/>
                    <w:iCs w:val="1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Modelo a ser utilizado por credores que </w:t>
                </w:r>
                <w:r w:rsidDel="00000000" w:rsidR="00000000" w:rsidRPr="00000000">
                  <w:rPr>
                    <w:rFonts w:ascii="Nunito" w:cs="Nunito" w:eastAsia="Nunito" w:hAnsi="Nunito"/>
                    <w:b w:val="1"/>
                    <w:bCs w:val="1"/>
                    <w:i w:val="1"/>
                    <w:iCs w:val="1"/>
                    <w:u w:val="single"/>
                    <w:rtl w:val="0"/>
                  </w:rPr>
                  <w:t xml:space="preserve">NÃO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u w:val="single"/>
                    <w:rtl w:val="0"/>
                  </w:rPr>
                  <w:t xml:space="preserve"> possuem</w:t>
                </w:r>
                <w:r w:rsidDel="00000000" w:rsidR="00000000" w:rsidRPr="00000000">
                  <w:rPr>
                    <w:rFonts w:ascii="Nunito Light" w:cs="Nunito Light" w:eastAsia="Nunito Light" w:hAnsi="Nunito Light"/>
                    <w:i w:val="1"/>
                    <w:iCs w:val="1"/>
                    <w:rtl w:val="0"/>
                  </w:rPr>
                  <w:t xml:space="preserve"> crédito listado no Edital do artigo 7º, §2º da Lei 11.101/2005.</w:t>
                </w:r>
              </w:p>
              <w:p w:rsidR="00000000" w:rsidDel="00000000" w:rsidP="00000000" w:rsidRDefault="00000000" w:rsidRPr="00000000" w14:paraId="00000005">
                <w:pPr>
                  <w:spacing w:after="0"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06">
                <w:pPr>
                  <w:spacing w:line="360" w:lineRule="auto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Note que é necessário instruir a petição com os documentos que lastreiam o crédito (conforme disposto no art. 9º, inciso III da Lei 11.101/05), como por exemplo:</w:t>
                </w:r>
              </w:p>
              <w:p w:rsidR="00000000" w:rsidDel="00000000" w:rsidP="00000000" w:rsidRDefault="00000000" w:rsidRPr="00000000" w14:paraId="00000007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Certidão para fins de habilitação de crédito trabalhista com valor atualizado até a data da decretação da falência (expedida pela Justiça do Trabalho, se for o caso);</w:t>
                </w:r>
              </w:p>
              <w:p w:rsidR="00000000" w:rsidDel="00000000" w:rsidP="00000000" w:rsidRDefault="00000000" w:rsidRPr="00000000" w14:paraId="00000008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de principais peças do processo trabalhista transitado em julgado, tais como petição inicial, sentença, decisão de homologação dos cálculos, cálculos homologados, acordos homologados e comprovante de eventuais pagamentos realizados em execução; </w:t>
                </w:r>
              </w:p>
              <w:p w:rsidR="00000000" w:rsidDel="00000000" w:rsidP="00000000" w:rsidRDefault="00000000" w:rsidRPr="00000000" w14:paraId="00000009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CTPS, contrato de trabalho, termos de rescisão de contrato de trabalho (TRCT), extrato do FGTS e holerites;</w:t>
                </w:r>
              </w:p>
              <w:p w:rsidR="00000000" w:rsidDel="00000000" w:rsidP="00000000" w:rsidRDefault="00000000" w:rsidRPr="00000000" w14:paraId="0000000A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principais peças do processo cível, como sentença condenatória, de liquidação ou acordo homologado celebrado entre as partes e decisões de fixação de honorários e multas;</w:t>
                </w:r>
              </w:p>
              <w:p w:rsidR="00000000" w:rsidDel="00000000" w:rsidP="00000000" w:rsidRDefault="00000000" w:rsidRPr="00000000" w14:paraId="0000000B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Notas fiscais, faturas, ordens de serviço, pedidos de compra;</w:t>
                </w:r>
              </w:p>
              <w:p w:rsidR="00000000" w:rsidDel="00000000" w:rsidP="00000000" w:rsidRDefault="00000000" w:rsidRPr="00000000" w14:paraId="0000000C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Contratos e acordos extrajudiciais;</w:t>
                </w:r>
              </w:p>
              <w:p w:rsidR="00000000" w:rsidDel="00000000" w:rsidP="00000000" w:rsidRDefault="00000000" w:rsidRPr="00000000" w14:paraId="0000000D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Instrumentos de constituição de garantia;</w:t>
                </w:r>
              </w:p>
              <w:p w:rsidR="00000000" w:rsidDel="00000000" w:rsidP="00000000" w:rsidRDefault="00000000" w:rsidRPr="00000000" w14:paraId="0000000E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Cópias das Certidões de Dívida Ativa (CDA) e principais peças do processo administrativo e da execução fiscal; e</w:t>
                </w:r>
              </w:p>
              <w:p w:rsidR="00000000" w:rsidDel="00000000" w:rsidP="00000000" w:rsidRDefault="00000000" w:rsidRPr="00000000" w14:paraId="0000000F">
                <w:pPr>
                  <w:numPr>
                    <w:ilvl w:val="0"/>
                    <w:numId w:val="1"/>
                  </w:numPr>
                  <w:spacing w:after="0"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Cálculo atualizado até a data da decretação da falência; e</w:t>
                </w:r>
              </w:p>
              <w:p w:rsidR="00000000" w:rsidDel="00000000" w:rsidP="00000000" w:rsidRDefault="00000000" w:rsidRPr="00000000" w14:paraId="00000010">
                <w:pPr>
                  <w:numPr>
                    <w:ilvl w:val="0"/>
                    <w:numId w:val="1"/>
                  </w:numPr>
                  <w:spacing w:line="360" w:lineRule="auto"/>
                  <w:ind w:left="720" w:hanging="360"/>
                  <w:jc w:val="both"/>
                  <w:rPr>
                    <w:rFonts w:ascii="Nunito Light" w:cs="Nunito Light" w:eastAsia="Nunito Light" w:hAnsi="Nunito Light"/>
                  </w:rPr>
                </w:pPr>
                <w:r w:rsidDel="00000000" w:rsidR="00000000" w:rsidRPr="00000000">
                  <w:rPr>
                    <w:rFonts w:ascii="Nunito Light" w:cs="Nunito Light" w:eastAsia="Nunito Light" w:hAnsi="Nunito Light"/>
                    <w:rtl w:val="0"/>
                  </w:rPr>
                  <w:t xml:space="preserve">Procuração com poderes específicos.</w:t>
                </w:r>
              </w:p>
            </w:tc>
          </w:tr>
        </w:tbl>
      </w:sdtContent>
    </w:sdt>
    <w:p w:rsidR="00000000" w:rsidDel="00000000" w:rsidP="00000000" w:rsidRDefault="00000000" w:rsidRPr="00000000" w14:paraId="00000011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fnreqw20sci0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bookmarkStart w:colFirst="0" w:colLast="0" w:name="_heading=h.1opt1rfofzkz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bookmarkStart w:colFirst="0" w:colLast="0" w:name="_heading=h.fr7ulqtcnm8m" w:id="3"/>
      <w:bookmarkEnd w:id="3"/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Preencher os campos em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vinho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do modelo abaixo, conforme o caso: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ind w:firstLine="1701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Nunito" w:cs="Nunito" w:eastAsia="Nunito" w:hAnsi="Nunito"/>
          <w:b w:val="1"/>
          <w:bCs w:val="1"/>
          <w:shd w:fill="5b1a1b" w:val="clear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EXCELENTÍSSIMO(A) SENHOR(A) DOUTOR(A) JUIZ(ÍZA) DE DIREITO DA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VARA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DA COMARCA DE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____________</w:t>
      </w:r>
    </w:p>
    <w:p w:rsidR="00000000" w:rsidDel="00000000" w:rsidP="00000000" w:rsidRDefault="00000000" w:rsidRPr="00000000" w14:paraId="00000017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rFonts w:ascii="Nunito" w:cs="Nunito" w:eastAsia="Nunito" w:hAnsi="Nunito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Distribuição por dependência à Falência nº </w:t>
      </w:r>
      <w:r w:rsidDel="00000000" w:rsidR="00000000" w:rsidRPr="00000000">
        <w:rPr>
          <w:rFonts w:ascii="Nunito" w:cs="Nunito" w:eastAsia="Nunito" w:hAnsi="Nunito"/>
          <w:b w:val="1"/>
          <w:bCs w:val="1"/>
          <w:shd w:fill="5b1a1b" w:val="clear"/>
          <w:rtl w:val="0"/>
        </w:rPr>
        <w:t xml:space="preserve">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</w:t>
      </w:r>
      <w:r w:rsidDel="00000000" w:rsidR="00000000" w:rsidRPr="00000000">
        <w:rPr>
          <w:rFonts w:ascii="Nunito" w:cs="Nunito" w:eastAsia="Nunito" w:hAnsi="Nunito"/>
          <w:b w:val="1"/>
          <w:bCs w:val="1"/>
          <w:color w:val="ffffff"/>
          <w:shd w:fill="5b1a1b" w:val="clear"/>
          <w:rtl w:val="0"/>
        </w:rPr>
        <w:t xml:space="preserve">NOME DO HABILITANTE)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,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(nacionalidade)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(estado civil)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(profissão)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inscrito no CPF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color w:val="ffffff"/>
          <w:shd w:fill="5b1a1b" w:val="clear"/>
          <w:rtl w:val="0"/>
        </w:rPr>
        <w:t xml:space="preserve">(ou CNPJ, se pessoa jurídica)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sob o nº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 (informar)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portador do RG nº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caso o credor seja pessoa física)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residente e domiciliado à rua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endereço)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 município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vem, respeitosamente, a presença e V. Excelência, por seus procuradores </w:t>
      </w:r>
      <w:r w:rsidDel="00000000" w:rsidR="00000000" w:rsidRPr="00000000">
        <w:rPr>
          <w:rFonts w:ascii="Nunito Light" w:cs="Nunito Light" w:eastAsia="Nunito Light" w:hAnsi="Nunito Light"/>
          <w:i w:val="1"/>
          <w:iCs w:val="1"/>
          <w:color w:val="ffffff"/>
          <w:shd w:fill="5b1a1b" w:val="clear"/>
          <w:rtl w:val="0"/>
        </w:rPr>
        <w:t xml:space="preserve">(anexar procuração com poderes específicos)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apresentar o incidente de</w:t>
      </w:r>
      <w:r w:rsidDel="00000000" w:rsidR="00000000" w:rsidRPr="00000000">
        <w:rPr>
          <w:rFonts w:ascii="Nunito" w:cs="Nunito" w:eastAsia="Nunito" w:hAnsi="Nunito"/>
          <w:b w:val="1"/>
          <w:bCs w:val="1"/>
          <w:rtl w:val="0"/>
        </w:rPr>
        <w:t xml:space="preserve"> </w:t>
      </w:r>
      <w:r w:rsidDel="00000000" w:rsidR="00000000" w:rsidRPr="00000000">
        <w:rPr>
          <w:rFonts w:ascii="Nunito" w:cs="Nunito" w:eastAsia="Nunito" w:hAnsi="Nunito"/>
          <w:b w:val="1"/>
          <w:bCs w:val="1"/>
          <w:u w:val="single"/>
          <w:rtl w:val="0"/>
        </w:rPr>
        <w:t xml:space="preserve">HABILITAÇÃO DE CRÉDITO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por dependência ao processo de Falência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(NOME DA DEVEDORA)</w:t>
      </w:r>
      <w:r w:rsidDel="00000000" w:rsidR="00000000" w:rsidRPr="00000000">
        <w:rPr>
          <w:rFonts w:ascii="Nunito Light" w:cs="Nunito Light" w:eastAsia="Nunito Light" w:hAnsi="Nunito Light"/>
          <w:color w:val="ffffff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em epígrafe, pelos fundamentos de fato e de direito a seguir expostos: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O(A) Habilitante é credor(a) da Falida no importe de R$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valor do crédito pretendido)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na classe (informar a classe do crédito), devidamente atualizado até a data da decretação da falência, ocorrido em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a data da falência)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nos termos do que determina o art. 9º, II da LRE, conforme cálculos anexos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(anexar planilha)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360" w:lineRule="auto"/>
        <w:ind w:left="0" w:right="0" w:firstLine="0"/>
        <w:jc w:val="left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360" w:lineRule="auto"/>
        <w:ind w:lef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Informa-se, ainda, que o crédito pleiteado decorre de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 (informar a origem do crédito, a relação havida entre as partes, serviços prestados, mercadorias/produtos fornecidos, contratos firmados, acordo celebrados, vínculo trabalhista, condenação na esfera trabalhista, etc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).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2268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Ante o exposto, requer-se a procedência do presente pedido de Habilitação de Crédito, para que se determine a inclusão do crédito em favor do(a) Habilitante no valor de</w:t>
      </w:r>
      <w:r w:rsidDel="00000000" w:rsidR="00000000" w:rsidRPr="00000000">
        <w:rPr>
          <w:rFonts w:ascii="Nunito Light" w:cs="Nunito Light" w:eastAsia="Nunito Light" w:hAnsi="Nunito Light"/>
          <w:color w:val="ffffff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valor pretendido) 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no quadro de credores da Massa Falida de</w:t>
      </w:r>
      <w:r w:rsidDel="00000000" w:rsidR="00000000" w:rsidRPr="00000000">
        <w:rPr>
          <w:rFonts w:ascii="Nunito Light" w:cs="Nunito Light" w:eastAsia="Nunito Light" w:hAnsi="Nunito Light"/>
          <w:color w:val="ffffff"/>
          <w:rtl w:val="0"/>
        </w:rPr>
        <w:t xml:space="preserve">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empresa devedora)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na classe dos créditos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(informar a classificação)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nos termos do art. 83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(ou 84, se extraconcursal)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e incisos da Lei 11.101/05.</w:t>
      </w:r>
    </w:p>
    <w:p w:rsidR="00000000" w:rsidDel="00000000" w:rsidP="00000000" w:rsidRDefault="00000000" w:rsidRPr="00000000" w14:paraId="00000027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Termos em que pede deferimento.</w:t>
      </w:r>
    </w:p>
    <w:p w:rsidR="00000000" w:rsidDel="00000000" w:rsidP="00000000" w:rsidRDefault="00000000" w:rsidRPr="00000000" w14:paraId="0000002A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(cidade)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,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(dia)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(mês)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 de </w:t>
      </w: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(ano)</w:t>
      </w:r>
      <w:r w:rsidDel="00000000" w:rsidR="00000000" w:rsidRPr="00000000">
        <w:rPr>
          <w:rFonts w:ascii="Nunito Light" w:cs="Nunito Light" w:eastAsia="Nunito Light" w:hAnsi="Nunito Light"/>
          <w:rtl w:val="0"/>
        </w:rPr>
        <w:t xml:space="preserve">.</w:t>
      </w:r>
    </w:p>
    <w:p w:rsidR="00000000" w:rsidDel="00000000" w:rsidP="00000000" w:rsidRDefault="00000000" w:rsidRPr="00000000" w14:paraId="0000002B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3165"/>
        </w:tabs>
        <w:spacing w:after="0" w:line="360" w:lineRule="auto"/>
        <w:jc w:val="both"/>
        <w:rPr>
          <w:rFonts w:ascii="Nunito Light" w:cs="Nunito Light" w:eastAsia="Nunito Light" w:hAnsi="Nunito Ligh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  <w:color w:val="ffffff"/>
          <w:shd w:fill="5b1a1b" w:val="clear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(assinatura)</w:t>
      </w:r>
    </w:p>
    <w:p w:rsidR="00000000" w:rsidDel="00000000" w:rsidP="00000000" w:rsidRDefault="00000000" w:rsidRPr="00000000" w14:paraId="0000002E">
      <w:pPr>
        <w:tabs>
          <w:tab w:val="left" w:leader="none" w:pos="3165"/>
        </w:tabs>
        <w:spacing w:after="0" w:line="360" w:lineRule="auto"/>
        <w:jc w:val="center"/>
        <w:rPr>
          <w:rFonts w:ascii="Nunito Light" w:cs="Nunito Light" w:eastAsia="Nunito Light" w:hAnsi="Nunito Light"/>
        </w:rPr>
      </w:pPr>
      <w:r w:rsidDel="00000000" w:rsidR="00000000" w:rsidRPr="00000000">
        <w:rPr>
          <w:rFonts w:ascii="Nunito Light" w:cs="Nunito Light" w:eastAsia="Nunito Light" w:hAnsi="Nunito Light"/>
          <w:color w:val="ffffff"/>
          <w:shd w:fill="5b1a1b" w:val="clear"/>
          <w:rtl w:val="0"/>
        </w:rPr>
        <w:t xml:space="preserve">(nome do Advogado/OAB nº)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417" w:top="0" w:left="1276" w:right="991" w:header="426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unito Ligh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spacing w:after="0" w:lineRule="auto"/>
      <w:ind w:left="794"/>
      <w:jc w:val="both"/>
    </w:pPr>
    <w:rPr>
      <w:rFonts w:ascii="Times New Roman" w:cs="Times New Roman" w:eastAsia="Times New Roman" w:hAnsi="Times New Roman"/>
      <w:b w:val="1"/>
      <w:bCs w:val="1"/>
      <w:sz w:val="24"/>
      <w:szCs w:val="24"/>
      <w:u w:val="singl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 w:val="1"/>
    <w:unhideWhenUsed w:val="1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FE54FF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FE54FF"/>
    <w:rPr>
      <w:rFonts w:ascii="Segoe UI" w:cs="Segoe UI" w:hAnsi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 w:val="1"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 w:val="1"/>
    <w:rsid w:val="00DA3F6A"/>
    <w:pPr>
      <w:ind w:left="720"/>
      <w:contextualSpacing w:val="1"/>
    </w:pPr>
  </w:style>
  <w:style w:type="paragraph" w:styleId="Textodenotaderodap">
    <w:name w:val="footnote text"/>
    <w:basedOn w:val="Normal"/>
    <w:link w:val="TextodenotaderodapChar"/>
    <w:uiPriority w:val="99"/>
    <w:unhideWhenUsed w:val="1"/>
    <w:rsid w:val="00BF6BA7"/>
    <w:pPr>
      <w:spacing w:after="0" w:line="240" w:lineRule="auto"/>
    </w:pPr>
    <w:rPr>
      <w:rFonts w:ascii="Times New Roman" w:cs="Times New Roman" w:eastAsia="Times New Roman" w:hAnsi="Times New Roman"/>
      <w:sz w:val="20"/>
      <w:szCs w:val="20"/>
    </w:rPr>
  </w:style>
  <w:style w:type="character" w:styleId="TextodenotaderodapChar" w:customStyle="1">
    <w:name w:val="Texto de nota de rodapé Char"/>
    <w:basedOn w:val="Fontepargpadro"/>
    <w:link w:val="Textodenotaderodap"/>
    <w:uiPriority w:val="99"/>
    <w:rsid w:val="00BF6BA7"/>
    <w:rPr>
      <w:rFonts w:ascii="Times New Roman" w:cs="Times New Roman" w:eastAsia="Times New Roman" w:hAnsi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 w:val="1"/>
    <w:unhideWhenUsed w:val="1"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 w:val="1"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cstheme="minorBidi" w:eastAsiaTheme="minorEastAsia" w:hAnsiTheme="minorHAnsi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Relationship Id="rId5" Type="http://schemas.openxmlformats.org/officeDocument/2006/relationships/font" Target="fonts/NunitoLight-regular.ttf"/><Relationship Id="rId6" Type="http://schemas.openxmlformats.org/officeDocument/2006/relationships/font" Target="fonts/NunitoLight-bold.ttf"/><Relationship Id="rId7" Type="http://schemas.openxmlformats.org/officeDocument/2006/relationships/font" Target="fonts/NunitoLight-italic.ttf"/><Relationship Id="rId8" Type="http://schemas.openxmlformats.org/officeDocument/2006/relationships/font" Target="fonts/NunitoLigh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5lCzuQqYPo20hrKWL34WEFTiKPg==">CgMxLjAaHwoBMBIaChgICVIUChJ0YWJsZS5zaTJubzdpeXN0djIyDmguZnMxYXJrOWxid2piMg5oLmZucmVxdzIwc2NpMDIOaC4xb3B0MXJmb2Z6a3oyDmguZnI3dWxxdGNubThtOAByITF0czc1WjQ2dmVFYTFLYjA0UVdhbGxNNk13aEZZWVdIWA==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2023-03-01T21:28:00Z</dcterms:created>
  <dc:creator>Gabrielle</dc:creator>
</cp:coreProperties>
</file>