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Nunito" w:cs="Nunito" w:eastAsia="Nunito" w:hAnsi="Nunito"/>
        </w:rPr>
      </w:pPr>
      <w:bookmarkStart w:colFirst="0" w:colLast="0" w:name="_heading=h.xtdr8pyn89l4" w:id="0"/>
      <w:bookmarkEnd w:id="0"/>
      <w:r w:rsidDel="00000000" w:rsidR="00000000" w:rsidRPr="00000000">
        <w:rPr>
          <w:rtl w:val="0"/>
        </w:rPr>
      </w:r>
    </w:p>
    <w:tbl>
      <w:tblPr>
        <w:tblStyle w:val="Table1"/>
        <w:tblW w:w="10350.0" w:type="dxa"/>
        <w:jc w:val="left"/>
        <w:tblInd w:w="-714.0" w:type="dxa"/>
        <w:tblLayout w:type="fixed"/>
        <w:tblLook w:val="0400"/>
      </w:tblPr>
      <w:tblGrid>
        <w:gridCol w:w="3345"/>
        <w:gridCol w:w="7005"/>
        <w:tblGridChange w:id="0">
          <w:tblGrid>
            <w:gridCol w:w="3345"/>
            <w:gridCol w:w="7005"/>
          </w:tblGrid>
        </w:tblGridChange>
      </w:tblGrid>
      <w:tr>
        <w:trPr>
          <w:cantSplit w:val="0"/>
          <w:trHeight w:val="930" w:hRule="atLeast"/>
          <w:tblHeader w:val="0"/>
        </w:trPr>
        <w:tc>
          <w:tcPr>
            <w:gridSpan w:val="2"/>
            <w:tcBorders>
              <w:top w:color="000000" w:space="0" w:sz="4" w:val="single"/>
              <w:left w:color="000000" w:space="0" w:sz="4" w:val="single"/>
              <w:bottom w:color="000000" w:space="0" w:sz="4" w:val="single"/>
              <w:right w:color="000000" w:space="0" w:sz="4" w:val="single"/>
            </w:tcBorders>
            <w:shd w:fill="5b1a1b" w:val="clear"/>
            <w:vAlign w:val="center"/>
          </w:tcPr>
          <w:p w:rsidR="00000000" w:rsidDel="00000000" w:rsidP="00000000" w:rsidRDefault="00000000" w:rsidRPr="00000000" w14:paraId="00000002">
            <w:pPr>
              <w:spacing w:after="0" w:line="240" w:lineRule="auto"/>
              <w:jc w:val="center"/>
              <w:rPr>
                <w:rFonts w:ascii="Nunito" w:cs="Nunito" w:eastAsia="Nunito" w:hAnsi="Nunito"/>
                <w:b w:val="1"/>
                <w:bCs w:val="1"/>
                <w:color w:val="ffffff"/>
                <w:sz w:val="20"/>
                <w:szCs w:val="20"/>
              </w:rPr>
            </w:pPr>
            <w:r w:rsidDel="00000000" w:rsidR="00000000" w:rsidRPr="00000000">
              <w:rPr>
                <w:rFonts w:ascii="Nunito" w:cs="Nunito" w:eastAsia="Nunito" w:hAnsi="Nunito"/>
                <w:b w:val="1"/>
                <w:bCs w:val="1"/>
                <w:color w:val="ffffff"/>
                <w:sz w:val="20"/>
                <w:szCs w:val="20"/>
                <w:rtl w:val="0"/>
              </w:rPr>
              <w:t xml:space="preserve">FORMULÁRIO DE HABILITAÇÃO DE CRÉDITO NA FASE ADMINISTRATIVA – FALÊNCIA</w:t>
            </w:r>
          </w:p>
          <w:p w:rsidR="00000000" w:rsidDel="00000000" w:rsidP="00000000" w:rsidRDefault="00000000" w:rsidRPr="00000000" w14:paraId="00000003">
            <w:pPr>
              <w:spacing w:after="0" w:line="240" w:lineRule="auto"/>
              <w:jc w:val="center"/>
              <w:rPr>
                <w:rFonts w:ascii="Nunito" w:cs="Nunito" w:eastAsia="Nunito" w:hAnsi="Nunito"/>
                <w:b w:val="1"/>
                <w:bCs w:val="1"/>
                <w:i w:val="1"/>
                <w:iCs w:val="1"/>
                <w:color w:val="ffffff"/>
                <w:sz w:val="20"/>
                <w:szCs w:val="20"/>
              </w:rPr>
            </w:pPr>
            <w:r w:rsidDel="00000000" w:rsidR="00000000" w:rsidRPr="00000000">
              <w:rPr>
                <w:rFonts w:ascii="Nunito" w:cs="Nunito" w:eastAsia="Nunito" w:hAnsi="Nunito"/>
                <w:b w:val="1"/>
                <w:bCs w:val="1"/>
                <w:i w:val="1"/>
                <w:iCs w:val="1"/>
                <w:color w:val="ffffff"/>
                <w:sz w:val="20"/>
                <w:szCs w:val="20"/>
                <w:rtl w:val="0"/>
              </w:rPr>
              <w:t xml:space="preserve">(válido somente para quem </w:t>
            </w:r>
            <w:r w:rsidDel="00000000" w:rsidR="00000000" w:rsidRPr="00000000">
              <w:rPr>
                <w:rFonts w:ascii="Nunito" w:cs="Nunito" w:eastAsia="Nunito" w:hAnsi="Nunito"/>
                <w:b w:val="1"/>
                <w:bCs w:val="1"/>
                <w:i w:val="1"/>
                <w:iCs w:val="1"/>
                <w:color w:val="ffffff"/>
                <w:sz w:val="20"/>
                <w:szCs w:val="20"/>
                <w:u w:val="single"/>
                <w:rtl w:val="0"/>
              </w:rPr>
              <w:t xml:space="preserve">não</w:t>
            </w:r>
            <w:r w:rsidDel="00000000" w:rsidR="00000000" w:rsidRPr="00000000">
              <w:rPr>
                <w:rFonts w:ascii="Nunito" w:cs="Nunito" w:eastAsia="Nunito" w:hAnsi="Nunito"/>
                <w:b w:val="1"/>
                <w:bCs w:val="1"/>
                <w:i w:val="1"/>
                <w:iCs w:val="1"/>
                <w:color w:val="ffffff"/>
                <w:sz w:val="20"/>
                <w:szCs w:val="20"/>
                <w:rtl w:val="0"/>
              </w:rPr>
              <w:t xml:space="preserve"> possui crédito listado no edital do artigo 7º, §2º da Lei 11.101/2005)</w:t>
            </w:r>
          </w:p>
        </w:tc>
      </w:tr>
      <w:tr>
        <w:trPr>
          <w:cantSplit w:val="0"/>
          <w:trHeight w:val="352"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05">
            <w:pPr>
              <w:spacing w:after="0" w:line="240" w:lineRule="auto"/>
              <w:rPr>
                <w:rFonts w:ascii="Nunito" w:cs="Nunito" w:eastAsia="Nunito" w:hAnsi="Nunito"/>
                <w:color w:val="000000"/>
                <w:sz w:val="20"/>
                <w:szCs w:val="20"/>
              </w:rPr>
            </w:pPr>
            <w:r w:rsidDel="00000000" w:rsidR="00000000" w:rsidRPr="00000000">
              <w:rPr>
                <w:rtl w:val="0"/>
              </w:rPr>
            </w:r>
          </w:p>
          <w:p w:rsidR="00000000" w:rsidDel="00000000" w:rsidP="00000000" w:rsidRDefault="00000000" w:rsidRPr="00000000" w14:paraId="00000006">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Nome da </w:t>
            </w:r>
            <w:r w:rsidDel="00000000" w:rsidR="00000000" w:rsidRPr="00000000">
              <w:rPr>
                <w:rFonts w:ascii="Nunito" w:cs="Nunito" w:eastAsia="Nunito" w:hAnsi="Nunito"/>
                <w:sz w:val="20"/>
                <w:szCs w:val="20"/>
                <w:rtl w:val="0"/>
              </w:rPr>
              <w:t xml:space="preserve">Falida</w:t>
            </w:r>
            <w:r w:rsidDel="00000000" w:rsidR="00000000" w:rsidRPr="00000000">
              <w:rPr>
                <w:rFonts w:ascii="Nunito" w:cs="Nunito" w:eastAsia="Nunito" w:hAnsi="Nunito"/>
                <w:color w:val="000000"/>
                <w:sz w:val="20"/>
                <w:szCs w:val="20"/>
                <w:rtl w:val="0"/>
              </w:rPr>
              <w:t xml:space="preserve"> (devedora)</w:t>
            </w:r>
          </w:p>
          <w:p w:rsidR="00000000" w:rsidDel="00000000" w:rsidP="00000000" w:rsidRDefault="00000000" w:rsidRPr="00000000" w14:paraId="00000007">
            <w:pPr>
              <w:spacing w:after="0" w:line="240" w:lineRule="auto"/>
              <w:rPr>
                <w:rFonts w:ascii="Nunito" w:cs="Nunito" w:eastAsia="Nunito" w:hAnsi="Nunito"/>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08">
            <w:pPr>
              <w:spacing w:after="0" w:line="240" w:lineRule="auto"/>
              <w:rPr>
                <w:rFonts w:ascii="Nunito" w:cs="Nunito" w:eastAsia="Nunito" w:hAnsi="Nunito"/>
                <w:b w:val="1"/>
                <w:bCs w:val="1"/>
                <w:color w:val="000000"/>
                <w:sz w:val="20"/>
                <w:szCs w:val="20"/>
              </w:rPr>
            </w:pPr>
            <w:r w:rsidDel="00000000" w:rsidR="00000000" w:rsidRPr="00000000">
              <w:rPr>
                <w:rFonts w:ascii="Nunito" w:cs="Nunito" w:eastAsia="Nunito" w:hAnsi="Nunito"/>
                <w:color w:val="000000"/>
                <w:sz w:val="20"/>
                <w:szCs w:val="20"/>
                <w:rtl w:val="0"/>
              </w:rPr>
              <w:t xml:space="preserve"> </w:t>
            </w:r>
            <w:r w:rsidDel="00000000" w:rsidR="00000000" w:rsidRPr="00000000">
              <w:rPr>
                <w:rtl w:val="0"/>
              </w:rPr>
            </w:r>
          </w:p>
        </w:tc>
      </w:tr>
      <w:tr>
        <w:trPr>
          <w:cantSplit w:val="0"/>
          <w:trHeight w:val="300" w:hRule="atLeast"/>
          <w:tblHeader w:val="0"/>
        </w:trPr>
        <w:tc>
          <w:tcPr>
            <w:gridSpan w:val="2"/>
            <w:tcBorders>
              <w:top w:color="000000" w:space="0" w:sz="4" w:val="single"/>
              <w:left w:color="000000" w:space="0" w:sz="4" w:val="single"/>
              <w:bottom w:color="000000" w:space="0" w:sz="4" w:val="single"/>
              <w:right w:color="000000" w:space="0" w:sz="4" w:val="single"/>
            </w:tcBorders>
            <w:shd w:fill="5b1a1b" w:val="clear"/>
            <w:vAlign w:val="center"/>
          </w:tcPr>
          <w:p w:rsidR="00000000" w:rsidDel="00000000" w:rsidP="00000000" w:rsidRDefault="00000000" w:rsidRPr="00000000" w14:paraId="00000009">
            <w:pPr>
              <w:spacing w:after="0" w:line="240" w:lineRule="auto"/>
              <w:jc w:val="center"/>
              <w:rPr>
                <w:rFonts w:ascii="Nunito" w:cs="Nunito" w:eastAsia="Nunito" w:hAnsi="Nunito"/>
                <w:b w:val="1"/>
                <w:bCs w:val="1"/>
                <w:color w:val="ffffff"/>
                <w:sz w:val="20"/>
                <w:szCs w:val="20"/>
              </w:rPr>
            </w:pPr>
            <w:r w:rsidDel="00000000" w:rsidR="00000000" w:rsidRPr="00000000">
              <w:rPr>
                <w:rFonts w:ascii="Nunito" w:cs="Nunito" w:eastAsia="Nunito" w:hAnsi="Nunito"/>
                <w:b w:val="1"/>
                <w:bCs w:val="1"/>
                <w:color w:val="ffffff"/>
                <w:sz w:val="20"/>
                <w:szCs w:val="20"/>
                <w:rtl w:val="0"/>
              </w:rPr>
              <w:t xml:space="preserve">INFORMAÇÕES DO CREDOR</w:t>
            </w:r>
          </w:p>
        </w:tc>
      </w:tr>
      <w:tr>
        <w:trPr>
          <w:cantSplit w:val="0"/>
          <w:trHeight w:val="758.3999999999999"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0B">
            <w:pPr>
              <w:spacing w:after="0" w:line="240" w:lineRule="auto"/>
              <w:rPr>
                <w:rFonts w:ascii="Nunito" w:cs="Nunito" w:eastAsia="Nunito" w:hAnsi="Nunito"/>
                <w:color w:val="000000"/>
                <w:sz w:val="20"/>
                <w:szCs w:val="20"/>
              </w:rPr>
            </w:pPr>
            <w:r w:rsidDel="00000000" w:rsidR="00000000" w:rsidRPr="00000000">
              <w:rPr>
                <w:rtl w:val="0"/>
              </w:rPr>
            </w:r>
          </w:p>
          <w:p w:rsidR="00000000" w:rsidDel="00000000" w:rsidP="00000000" w:rsidRDefault="00000000" w:rsidRPr="00000000" w14:paraId="0000000C">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Nome/Razão Social</w:t>
            </w:r>
          </w:p>
          <w:p w:rsidR="00000000" w:rsidDel="00000000" w:rsidP="00000000" w:rsidRDefault="00000000" w:rsidRPr="00000000" w14:paraId="0000000D">
            <w:pPr>
              <w:spacing w:after="0" w:line="240" w:lineRule="auto"/>
              <w:rPr>
                <w:rFonts w:ascii="Nunito" w:cs="Nunito" w:eastAsia="Nunito" w:hAnsi="Nunito"/>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0E">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 </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0F">
            <w:pPr>
              <w:spacing w:after="0" w:line="240" w:lineRule="auto"/>
              <w:rPr>
                <w:rFonts w:ascii="Nunito" w:cs="Nunito" w:eastAsia="Nunito" w:hAnsi="Nunito"/>
                <w:color w:val="000000"/>
                <w:sz w:val="20"/>
                <w:szCs w:val="20"/>
              </w:rPr>
            </w:pPr>
            <w:r w:rsidDel="00000000" w:rsidR="00000000" w:rsidRPr="00000000">
              <w:rPr>
                <w:rtl w:val="0"/>
              </w:rPr>
            </w:r>
          </w:p>
          <w:p w:rsidR="00000000" w:rsidDel="00000000" w:rsidP="00000000" w:rsidRDefault="00000000" w:rsidRPr="00000000" w14:paraId="00000010">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CPF/CNPJ</w:t>
            </w:r>
          </w:p>
          <w:p w:rsidR="00000000" w:rsidDel="00000000" w:rsidP="00000000" w:rsidRDefault="00000000" w:rsidRPr="00000000" w14:paraId="00000011">
            <w:pPr>
              <w:spacing w:after="0" w:line="240" w:lineRule="auto"/>
              <w:rPr>
                <w:rFonts w:ascii="Nunito" w:cs="Nunito" w:eastAsia="Nunito" w:hAnsi="Nunito"/>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12">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 </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3">
            <w:pPr>
              <w:spacing w:after="0" w:line="240" w:lineRule="auto"/>
              <w:rPr>
                <w:rFonts w:ascii="Nunito" w:cs="Nunito" w:eastAsia="Nunito" w:hAnsi="Nunito"/>
                <w:color w:val="000000"/>
                <w:sz w:val="20"/>
                <w:szCs w:val="20"/>
              </w:rPr>
            </w:pPr>
            <w:r w:rsidDel="00000000" w:rsidR="00000000" w:rsidRPr="00000000">
              <w:rPr>
                <w:rtl w:val="0"/>
              </w:rPr>
            </w:r>
          </w:p>
          <w:p w:rsidR="00000000" w:rsidDel="00000000" w:rsidP="00000000" w:rsidRDefault="00000000" w:rsidRPr="00000000" w14:paraId="00000014">
            <w:pPr>
              <w:spacing w:after="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RG</w:t>
            </w:r>
          </w:p>
          <w:p w:rsidR="00000000" w:rsidDel="00000000" w:rsidP="00000000" w:rsidRDefault="00000000" w:rsidRPr="00000000" w14:paraId="00000015">
            <w:pPr>
              <w:spacing w:after="0" w:line="240" w:lineRule="auto"/>
              <w:rPr>
                <w:rFonts w:ascii="Nunito" w:cs="Nunito" w:eastAsia="Nunito" w:hAnsi="Nunito"/>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16">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 </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7">
            <w:pPr>
              <w:spacing w:after="0" w:line="240" w:lineRule="auto"/>
              <w:rPr>
                <w:rFonts w:ascii="Nunito" w:cs="Nunito" w:eastAsia="Nunito" w:hAnsi="Nunito"/>
                <w:color w:val="000000"/>
                <w:sz w:val="20"/>
                <w:szCs w:val="20"/>
              </w:rPr>
            </w:pPr>
            <w:r w:rsidDel="00000000" w:rsidR="00000000" w:rsidRPr="00000000">
              <w:rPr>
                <w:rtl w:val="0"/>
              </w:rPr>
            </w:r>
          </w:p>
          <w:p w:rsidR="00000000" w:rsidDel="00000000" w:rsidP="00000000" w:rsidRDefault="00000000" w:rsidRPr="00000000" w14:paraId="00000018">
            <w:pPr>
              <w:spacing w:after="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Profissão</w:t>
            </w:r>
          </w:p>
          <w:p w:rsidR="00000000" w:rsidDel="00000000" w:rsidP="00000000" w:rsidRDefault="00000000" w:rsidRPr="00000000" w14:paraId="00000019">
            <w:pPr>
              <w:spacing w:after="0" w:line="240" w:lineRule="auto"/>
              <w:rPr>
                <w:rFonts w:ascii="Nunito" w:cs="Nunito" w:eastAsia="Nunito" w:hAnsi="Nunito"/>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1A">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 </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B">
            <w:pPr>
              <w:spacing w:after="0" w:line="240" w:lineRule="auto"/>
              <w:rPr>
                <w:rFonts w:ascii="Nunito" w:cs="Nunito" w:eastAsia="Nunito" w:hAnsi="Nunito"/>
                <w:color w:val="000000"/>
                <w:sz w:val="20"/>
                <w:szCs w:val="20"/>
              </w:rPr>
            </w:pPr>
            <w:r w:rsidDel="00000000" w:rsidR="00000000" w:rsidRPr="00000000">
              <w:rPr>
                <w:rtl w:val="0"/>
              </w:rPr>
            </w:r>
          </w:p>
          <w:p w:rsidR="00000000" w:rsidDel="00000000" w:rsidP="00000000" w:rsidRDefault="00000000" w:rsidRPr="00000000" w14:paraId="0000001C">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sz w:val="20"/>
                <w:szCs w:val="20"/>
                <w:rtl w:val="0"/>
              </w:rPr>
              <w:t xml:space="preserve">E-mail</w:t>
            </w:r>
            <w:r w:rsidDel="00000000" w:rsidR="00000000" w:rsidRPr="00000000">
              <w:rPr>
                <w:rtl w:val="0"/>
              </w:rPr>
            </w:r>
          </w:p>
          <w:p w:rsidR="00000000" w:rsidDel="00000000" w:rsidP="00000000" w:rsidRDefault="00000000" w:rsidRPr="00000000" w14:paraId="0000001D">
            <w:pPr>
              <w:spacing w:after="0" w:line="240" w:lineRule="auto"/>
              <w:rPr>
                <w:rFonts w:ascii="Nunito" w:cs="Nunito" w:eastAsia="Nunito" w:hAnsi="Nunito"/>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1E">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 </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F">
            <w:pPr>
              <w:spacing w:after="0" w:line="240" w:lineRule="auto"/>
              <w:rPr>
                <w:rFonts w:ascii="Nunito" w:cs="Nunito" w:eastAsia="Nunito" w:hAnsi="Nunito"/>
                <w:color w:val="000000"/>
                <w:sz w:val="20"/>
                <w:szCs w:val="20"/>
              </w:rPr>
            </w:pPr>
            <w:r w:rsidDel="00000000" w:rsidR="00000000" w:rsidRPr="00000000">
              <w:rPr>
                <w:rtl w:val="0"/>
              </w:rPr>
            </w:r>
          </w:p>
          <w:p w:rsidR="00000000" w:rsidDel="00000000" w:rsidP="00000000" w:rsidRDefault="00000000" w:rsidRPr="00000000" w14:paraId="00000020">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Telefone</w:t>
            </w:r>
          </w:p>
          <w:p w:rsidR="00000000" w:rsidDel="00000000" w:rsidP="00000000" w:rsidRDefault="00000000" w:rsidRPr="00000000" w14:paraId="00000021">
            <w:pPr>
              <w:spacing w:after="0" w:line="240" w:lineRule="auto"/>
              <w:rPr>
                <w:rFonts w:ascii="Nunito" w:cs="Nunito" w:eastAsia="Nunito" w:hAnsi="Nunito"/>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2">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 </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3">
            <w:pPr>
              <w:spacing w:after="0" w:line="240" w:lineRule="auto"/>
              <w:rPr>
                <w:rFonts w:ascii="Nunito" w:cs="Nunito" w:eastAsia="Nunito" w:hAnsi="Nunito"/>
                <w:color w:val="000000"/>
                <w:sz w:val="20"/>
                <w:szCs w:val="20"/>
              </w:rPr>
            </w:pPr>
            <w:r w:rsidDel="00000000" w:rsidR="00000000" w:rsidRPr="00000000">
              <w:rPr>
                <w:rtl w:val="0"/>
              </w:rPr>
            </w:r>
          </w:p>
          <w:p w:rsidR="00000000" w:rsidDel="00000000" w:rsidP="00000000" w:rsidRDefault="00000000" w:rsidRPr="00000000" w14:paraId="00000024">
            <w:pPr>
              <w:spacing w:after="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Endereço</w:t>
            </w:r>
          </w:p>
          <w:p w:rsidR="00000000" w:rsidDel="00000000" w:rsidP="00000000" w:rsidRDefault="00000000" w:rsidRPr="00000000" w14:paraId="00000025">
            <w:pPr>
              <w:spacing w:after="0" w:line="240" w:lineRule="auto"/>
              <w:rPr>
                <w:rFonts w:ascii="Nunito" w:cs="Nunito" w:eastAsia="Nunito" w:hAnsi="Nunito"/>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6">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 </w:t>
            </w:r>
          </w:p>
        </w:tc>
      </w:tr>
      <w:tr>
        <w:trPr>
          <w:cantSplit w:val="0"/>
          <w:trHeight w:val="300" w:hRule="atLeast"/>
          <w:tblHeader w:val="0"/>
        </w:trPr>
        <w:tc>
          <w:tcPr>
            <w:gridSpan w:val="2"/>
            <w:tcBorders>
              <w:top w:color="000000" w:space="0" w:sz="4" w:val="single"/>
              <w:left w:color="000000" w:space="0" w:sz="4" w:val="single"/>
              <w:bottom w:color="000000" w:space="0" w:sz="4" w:val="single"/>
              <w:right w:color="000000" w:space="0" w:sz="4" w:val="single"/>
            </w:tcBorders>
            <w:shd w:fill="5b1a1b" w:val="clear"/>
            <w:vAlign w:val="center"/>
          </w:tcPr>
          <w:p w:rsidR="00000000" w:rsidDel="00000000" w:rsidP="00000000" w:rsidRDefault="00000000" w:rsidRPr="00000000" w14:paraId="00000027">
            <w:pPr>
              <w:spacing w:after="0" w:line="240" w:lineRule="auto"/>
              <w:jc w:val="center"/>
              <w:rPr>
                <w:rFonts w:ascii="Nunito" w:cs="Nunito" w:eastAsia="Nunito" w:hAnsi="Nunito"/>
                <w:b w:val="1"/>
                <w:bCs w:val="1"/>
                <w:color w:val="ffffff"/>
                <w:sz w:val="20"/>
                <w:szCs w:val="20"/>
              </w:rPr>
            </w:pPr>
            <w:r w:rsidDel="00000000" w:rsidR="00000000" w:rsidRPr="00000000">
              <w:rPr>
                <w:rFonts w:ascii="Nunito" w:cs="Nunito" w:eastAsia="Nunito" w:hAnsi="Nunito"/>
                <w:b w:val="1"/>
                <w:bCs w:val="1"/>
                <w:color w:val="ffffff"/>
                <w:sz w:val="20"/>
                <w:szCs w:val="20"/>
                <w:rtl w:val="0"/>
              </w:rPr>
              <w:t xml:space="preserve">INFORMAÇÕES DO CRÉDITO</w:t>
            </w:r>
          </w:p>
        </w:tc>
      </w:tr>
      <w:tr>
        <w:trPr>
          <w:cantSplit w:val="0"/>
          <w:trHeight w:val="96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9">
            <w:pPr>
              <w:spacing w:after="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Classe pretendida (art. 41 da Lei 11.101/05)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A">
            <w:pPr>
              <w:spacing w:after="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  ) Classe I - Trabalhista                        (  ) Classe II - Garantia Real</w:t>
            </w:r>
          </w:p>
          <w:p w:rsidR="00000000" w:rsidDel="00000000" w:rsidP="00000000" w:rsidRDefault="00000000" w:rsidRPr="00000000" w14:paraId="0000002B">
            <w:pPr>
              <w:spacing w:after="0" w:line="240" w:lineRule="auto"/>
              <w:rPr>
                <w:rFonts w:ascii="Nunito" w:cs="Nunito" w:eastAsia="Nunito" w:hAnsi="Nunito"/>
                <w:sz w:val="20"/>
                <w:szCs w:val="20"/>
              </w:rPr>
            </w:pPr>
            <w:r w:rsidDel="00000000" w:rsidR="00000000" w:rsidRPr="00000000">
              <w:rPr>
                <w:rtl w:val="0"/>
              </w:rPr>
            </w:r>
          </w:p>
          <w:p w:rsidR="00000000" w:rsidDel="00000000" w:rsidP="00000000" w:rsidRDefault="00000000" w:rsidRPr="00000000" w14:paraId="0000002C">
            <w:pPr>
              <w:spacing w:after="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  ) Classe III - Tributário                        (  ) Classe VI – Quirografário</w:t>
            </w:r>
          </w:p>
          <w:p w:rsidR="00000000" w:rsidDel="00000000" w:rsidP="00000000" w:rsidRDefault="00000000" w:rsidRPr="00000000" w14:paraId="0000002D">
            <w:pPr>
              <w:spacing w:after="0" w:line="240" w:lineRule="auto"/>
              <w:rPr>
                <w:rFonts w:ascii="Nunito" w:cs="Nunito" w:eastAsia="Nunito" w:hAnsi="Nunito"/>
                <w:sz w:val="20"/>
                <w:szCs w:val="20"/>
              </w:rPr>
            </w:pPr>
            <w:r w:rsidDel="00000000" w:rsidR="00000000" w:rsidRPr="00000000">
              <w:rPr>
                <w:rtl w:val="0"/>
              </w:rPr>
            </w:r>
          </w:p>
          <w:p w:rsidR="00000000" w:rsidDel="00000000" w:rsidP="00000000" w:rsidRDefault="00000000" w:rsidRPr="00000000" w14:paraId="0000002E">
            <w:pPr>
              <w:spacing w:after="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  ) Classe VII – Multas                           (  ) Classe VIII – Créditos Subordinados</w:t>
            </w:r>
          </w:p>
          <w:p w:rsidR="00000000" w:rsidDel="00000000" w:rsidP="00000000" w:rsidRDefault="00000000" w:rsidRPr="00000000" w14:paraId="0000002F">
            <w:pPr>
              <w:spacing w:after="0" w:line="240" w:lineRule="auto"/>
              <w:rPr>
                <w:rFonts w:ascii="Nunito" w:cs="Nunito" w:eastAsia="Nunito" w:hAnsi="Nunito"/>
                <w:sz w:val="20"/>
                <w:szCs w:val="20"/>
              </w:rPr>
            </w:pPr>
            <w:r w:rsidDel="00000000" w:rsidR="00000000" w:rsidRPr="00000000">
              <w:rPr>
                <w:rtl w:val="0"/>
              </w:rPr>
            </w:r>
          </w:p>
          <w:p w:rsidR="00000000" w:rsidDel="00000000" w:rsidP="00000000" w:rsidRDefault="00000000" w:rsidRPr="00000000" w14:paraId="00000030">
            <w:pPr>
              <w:spacing w:after="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  ) Extraconcursal</w:t>
            </w:r>
          </w:p>
        </w:tc>
      </w:tr>
      <w:tr>
        <w:trPr>
          <w:cantSplit w:val="0"/>
          <w:trHeight w:val="1009.921875"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1">
            <w:pPr>
              <w:spacing w:after="0" w:line="240" w:lineRule="auto"/>
              <w:jc w:val="both"/>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Crédito pleiteado pelo Habilitante </w:t>
            </w:r>
          </w:p>
          <w:p w:rsidR="00000000" w:rsidDel="00000000" w:rsidP="00000000" w:rsidRDefault="00000000" w:rsidRPr="00000000" w14:paraId="00000032">
            <w:pPr>
              <w:spacing w:after="0" w:line="240" w:lineRule="auto"/>
              <w:jc w:val="both"/>
              <w:rPr>
                <w:rFonts w:ascii="Nunito" w:cs="Nunito" w:eastAsia="Nunito" w:hAnsi="Nunito"/>
                <w:color w:val="000000"/>
                <w:sz w:val="20"/>
                <w:szCs w:val="20"/>
              </w:rPr>
            </w:pPr>
            <w:r w:rsidDel="00000000" w:rsidR="00000000" w:rsidRPr="00000000">
              <w:rPr>
                <w:rFonts w:ascii="Nunito" w:cs="Nunito" w:eastAsia="Nunito" w:hAnsi="Nunito"/>
                <w:b w:val="1"/>
                <w:bCs w:val="1"/>
                <w:color w:val="000000"/>
                <w:sz w:val="20"/>
                <w:szCs w:val="20"/>
                <w:rtl w:val="0"/>
              </w:rPr>
              <w:t xml:space="preserve">(atualizado </w:t>
            </w:r>
            <w:r w:rsidDel="00000000" w:rsidR="00000000" w:rsidRPr="00000000">
              <w:rPr>
                <w:rFonts w:ascii="Nunito" w:cs="Nunito" w:eastAsia="Nunito" w:hAnsi="Nunito"/>
                <w:b w:val="1"/>
                <w:bCs w:val="1"/>
                <w:sz w:val="20"/>
                <w:szCs w:val="20"/>
                <w:rtl w:val="0"/>
              </w:rPr>
              <w:t xml:space="preserve">até a data da decretação da falência</w:t>
            </w:r>
            <w:r w:rsidDel="00000000" w:rsidR="00000000" w:rsidRPr="00000000">
              <w:rPr>
                <w:rFonts w:ascii="Nunito" w:cs="Nunito" w:eastAsia="Nunito" w:hAnsi="Nunito"/>
                <w:color w:val="000000"/>
                <w:sz w:val="20"/>
                <w:szCs w:val="20"/>
                <w:rtl w:val="0"/>
              </w:rPr>
              <w:t xml:space="preserve">) – art. 9º, II da Lei 11.101/05)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33">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 </w:t>
            </w:r>
          </w:p>
        </w:tc>
      </w:tr>
      <w:tr>
        <w:trPr>
          <w:cantSplit w:val="0"/>
          <w:trHeight w:val="60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4">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Origem do crédito</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35">
            <w:pPr>
              <w:spacing w:after="0" w:line="240" w:lineRule="auto"/>
              <w:rPr>
                <w:rFonts w:ascii="Nunito" w:cs="Nunito" w:eastAsia="Nunito" w:hAnsi="Nunito"/>
                <w:color w:val="000000"/>
                <w:sz w:val="20"/>
                <w:szCs w:val="20"/>
              </w:rPr>
            </w:pPr>
            <w:r w:rsidDel="00000000" w:rsidR="00000000" w:rsidRPr="00000000">
              <w:rPr>
                <w:rtl w:val="0"/>
              </w:rPr>
            </w:r>
          </w:p>
        </w:tc>
      </w:tr>
      <w:tr>
        <w:trPr>
          <w:cantSplit w:val="0"/>
          <w:trHeight w:val="465" w:hRule="atLeast"/>
          <w:tblHeader w:val="0"/>
        </w:trPr>
        <w:tc>
          <w:tcPr>
            <w:gridSpan w:val="2"/>
            <w:tcBorders>
              <w:top w:color="000000" w:space="0" w:sz="4" w:val="single"/>
              <w:left w:color="000000" w:space="0" w:sz="4" w:val="single"/>
              <w:bottom w:color="000000" w:space="0" w:sz="4" w:val="single"/>
              <w:right w:color="000000" w:space="0" w:sz="4" w:val="single"/>
            </w:tcBorders>
            <w:shd w:fill="5b1a1b" w:val="clear"/>
            <w:vAlign w:val="center"/>
          </w:tcPr>
          <w:p w:rsidR="00000000" w:rsidDel="00000000" w:rsidP="00000000" w:rsidRDefault="00000000" w:rsidRPr="00000000" w14:paraId="00000036">
            <w:pPr>
              <w:spacing w:after="0" w:line="240" w:lineRule="auto"/>
              <w:jc w:val="center"/>
              <w:rPr>
                <w:rFonts w:ascii="Nunito" w:cs="Nunito" w:eastAsia="Nunito" w:hAnsi="Nunito"/>
                <w:b w:val="1"/>
                <w:bCs w:val="1"/>
                <w:color w:val="ffffff"/>
                <w:sz w:val="20"/>
                <w:szCs w:val="20"/>
              </w:rPr>
            </w:pPr>
            <w:r w:rsidDel="00000000" w:rsidR="00000000" w:rsidRPr="00000000">
              <w:rPr>
                <w:rFonts w:ascii="Nunito" w:cs="Nunito" w:eastAsia="Nunito" w:hAnsi="Nunito"/>
                <w:b w:val="1"/>
                <w:bCs w:val="1"/>
                <w:color w:val="ffffff"/>
                <w:sz w:val="20"/>
                <w:szCs w:val="20"/>
                <w:rtl w:val="0"/>
              </w:rPr>
              <w:t xml:space="preserve">DOCUMENTOS NECESSÁRIOS PARA ANÁLISE DO CRÉDITO</w:t>
            </w:r>
          </w:p>
        </w:tc>
      </w:tr>
      <w:tr>
        <w:trPr>
          <w:cantSplit w:val="0"/>
          <w:trHeight w:val="2650.2" w:hRule="atLeast"/>
          <w:tblHeader w:val="0"/>
        </w:trPr>
        <w:tc>
          <w:tcPr>
            <w:gridSpan w:val="2"/>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8">
            <w:pPr>
              <w:spacing w:after="0" w:line="240" w:lineRule="auto"/>
              <w:jc w:val="both"/>
              <w:rPr>
                <w:rFonts w:ascii="Nunito" w:cs="Nunito" w:eastAsia="Nunito" w:hAnsi="Nunito"/>
                <w:sz w:val="20"/>
                <w:szCs w:val="20"/>
              </w:rPr>
            </w:pPr>
            <w:r w:rsidDel="00000000" w:rsidR="00000000" w:rsidRPr="00000000">
              <w:rPr>
                <w:rFonts w:ascii="Nunito" w:cs="Nunito" w:eastAsia="Nunito" w:hAnsi="Nunito"/>
                <w:b w:val="1"/>
                <w:bCs w:val="1"/>
                <w:sz w:val="20"/>
                <w:szCs w:val="20"/>
                <w:rtl w:val="0"/>
              </w:rPr>
              <w:t xml:space="preserve">1.</w:t>
            </w:r>
            <w:r w:rsidDel="00000000" w:rsidR="00000000" w:rsidRPr="00000000">
              <w:rPr>
                <w:rFonts w:ascii="Nunito" w:cs="Nunito" w:eastAsia="Nunito" w:hAnsi="Nunito"/>
                <w:sz w:val="20"/>
                <w:szCs w:val="20"/>
                <w:rtl w:val="0"/>
              </w:rPr>
              <w:t xml:space="preserve"> Procuração, caso o credor seja representado por advogado; </w:t>
            </w:r>
          </w:p>
          <w:p w:rsidR="00000000" w:rsidDel="00000000" w:rsidP="00000000" w:rsidRDefault="00000000" w:rsidRPr="00000000" w14:paraId="00000039">
            <w:pPr>
              <w:spacing w:after="0" w:line="240" w:lineRule="auto"/>
              <w:jc w:val="both"/>
              <w:rPr>
                <w:rFonts w:ascii="Nunito" w:cs="Nunito" w:eastAsia="Nunito" w:hAnsi="Nunito"/>
                <w:sz w:val="20"/>
                <w:szCs w:val="20"/>
              </w:rPr>
            </w:pPr>
            <w:r w:rsidDel="00000000" w:rsidR="00000000" w:rsidRPr="00000000">
              <w:rPr>
                <w:rFonts w:ascii="Nunito" w:cs="Nunito" w:eastAsia="Nunito" w:hAnsi="Nunito"/>
                <w:b w:val="1"/>
                <w:bCs w:val="1"/>
                <w:sz w:val="20"/>
                <w:szCs w:val="20"/>
                <w:rtl w:val="0"/>
              </w:rPr>
              <w:t xml:space="preserve">2.</w:t>
            </w:r>
            <w:r w:rsidDel="00000000" w:rsidR="00000000" w:rsidRPr="00000000">
              <w:rPr>
                <w:rFonts w:ascii="Nunito" w:cs="Nunito" w:eastAsia="Nunito" w:hAnsi="Nunito"/>
                <w:sz w:val="20"/>
                <w:szCs w:val="20"/>
                <w:rtl w:val="0"/>
              </w:rPr>
              <w:t xml:space="preserve"> Atos constitutivos e alterações devidamente arquivadas da sociedade, caso a credora seja pessoa jurídica;</w:t>
            </w:r>
          </w:p>
          <w:p w:rsidR="00000000" w:rsidDel="00000000" w:rsidP="00000000" w:rsidRDefault="00000000" w:rsidRPr="00000000" w14:paraId="0000003A">
            <w:pPr>
              <w:spacing w:after="0" w:line="240" w:lineRule="auto"/>
              <w:jc w:val="both"/>
              <w:rPr>
                <w:rFonts w:ascii="Nunito" w:cs="Nunito" w:eastAsia="Nunito" w:hAnsi="Nunito"/>
                <w:sz w:val="20"/>
                <w:szCs w:val="20"/>
              </w:rPr>
            </w:pPr>
            <w:r w:rsidDel="00000000" w:rsidR="00000000" w:rsidRPr="00000000">
              <w:rPr>
                <w:rFonts w:ascii="Nunito" w:cs="Nunito" w:eastAsia="Nunito" w:hAnsi="Nunito"/>
                <w:b w:val="1"/>
                <w:bCs w:val="1"/>
                <w:sz w:val="20"/>
                <w:szCs w:val="20"/>
                <w:rtl w:val="0"/>
              </w:rPr>
              <w:t xml:space="preserve">3.</w:t>
            </w:r>
            <w:r w:rsidDel="00000000" w:rsidR="00000000" w:rsidRPr="00000000">
              <w:rPr>
                <w:rFonts w:ascii="Nunito" w:cs="Nunito" w:eastAsia="Nunito" w:hAnsi="Nunito"/>
                <w:sz w:val="20"/>
                <w:szCs w:val="20"/>
                <w:rtl w:val="0"/>
              </w:rPr>
              <w:t xml:space="preserve"> Cópia de documento pessoal, tratando-se o credor de pessoa física;</w:t>
            </w:r>
          </w:p>
          <w:p w:rsidR="00000000" w:rsidDel="00000000" w:rsidP="00000000" w:rsidRDefault="00000000" w:rsidRPr="00000000" w14:paraId="0000003B">
            <w:pPr>
              <w:spacing w:after="0" w:line="240" w:lineRule="auto"/>
              <w:jc w:val="both"/>
              <w:rPr>
                <w:rFonts w:ascii="Nunito" w:cs="Nunito" w:eastAsia="Nunito" w:hAnsi="Nunito"/>
                <w:sz w:val="20"/>
                <w:szCs w:val="20"/>
              </w:rPr>
            </w:pPr>
            <w:r w:rsidDel="00000000" w:rsidR="00000000" w:rsidRPr="00000000">
              <w:rPr>
                <w:rFonts w:ascii="Nunito" w:cs="Nunito" w:eastAsia="Nunito" w:hAnsi="Nunito"/>
                <w:b w:val="1"/>
                <w:bCs w:val="1"/>
                <w:sz w:val="20"/>
                <w:szCs w:val="20"/>
                <w:rtl w:val="0"/>
              </w:rPr>
              <w:t xml:space="preserve">4. </w:t>
            </w:r>
            <w:r w:rsidDel="00000000" w:rsidR="00000000" w:rsidRPr="00000000">
              <w:rPr>
                <w:rFonts w:ascii="Nunito" w:cs="Nunito" w:eastAsia="Nunito" w:hAnsi="Nunito"/>
                <w:sz w:val="20"/>
                <w:szCs w:val="20"/>
                <w:rtl w:val="0"/>
              </w:rPr>
              <w:t xml:space="preserve">Cópia dos documentos que comprovem o crédito pleiteado (Ex.: decisões de liquidação/homologação de cálculos, sentenças judiciais e arbitrais, acordos homologados, decisões de fixação de honorários ou multas, notas fiscais, faturas, ordens de serviço, pedidos de compra, contratos, instrumentos de constituição de garantia, acordos extrajudiciais, certidão de habilitação de crédito, CTPS, contrato de trabalho, termos de rescisão de contrato de trabalho, extrato do FGTS, holerites, e cópias de principais peças do processo trabalhista transitado em julgado).</w:t>
            </w:r>
          </w:p>
          <w:p w:rsidR="00000000" w:rsidDel="00000000" w:rsidP="00000000" w:rsidRDefault="00000000" w:rsidRPr="00000000" w14:paraId="0000003C">
            <w:pPr>
              <w:spacing w:after="0" w:line="240" w:lineRule="auto"/>
              <w:jc w:val="both"/>
              <w:rPr>
                <w:rFonts w:ascii="Nunito" w:cs="Nunito" w:eastAsia="Nunito" w:hAnsi="Nunito"/>
                <w:sz w:val="20"/>
                <w:szCs w:val="20"/>
              </w:rPr>
            </w:pPr>
            <w:r w:rsidDel="00000000" w:rsidR="00000000" w:rsidRPr="00000000">
              <w:rPr>
                <w:rFonts w:ascii="Nunito" w:cs="Nunito" w:eastAsia="Nunito" w:hAnsi="Nunito"/>
                <w:b w:val="1"/>
                <w:bCs w:val="1"/>
                <w:sz w:val="20"/>
                <w:szCs w:val="20"/>
                <w:rtl w:val="0"/>
              </w:rPr>
              <w:t xml:space="preserve">5.</w:t>
            </w:r>
            <w:r w:rsidDel="00000000" w:rsidR="00000000" w:rsidRPr="00000000">
              <w:rPr>
                <w:rFonts w:ascii="Nunito" w:cs="Nunito" w:eastAsia="Nunito" w:hAnsi="Nunito"/>
                <w:sz w:val="20"/>
                <w:szCs w:val="20"/>
                <w:rtl w:val="0"/>
              </w:rPr>
              <w:t xml:space="preserve"> Planilha de cálculo atualizada até a data da decretação da falência.</w:t>
            </w:r>
          </w:p>
        </w:tc>
      </w:tr>
    </w:tbl>
    <w:p w:rsidR="00000000" w:rsidDel="00000000" w:rsidP="00000000" w:rsidRDefault="00000000" w:rsidRPr="00000000" w14:paraId="0000003E">
      <w:pPr>
        <w:rPr>
          <w:rFonts w:ascii="Nunito" w:cs="Nunito" w:eastAsia="Nunito" w:hAnsi="Nunito"/>
        </w:rPr>
      </w:pPr>
      <w:r w:rsidDel="00000000" w:rsidR="00000000" w:rsidRPr="00000000">
        <w:rPr>
          <w:rtl w:val="0"/>
        </w:rPr>
      </w:r>
    </w:p>
    <w:sectPr>
      <w:footerReference r:id="rId7" w:type="default"/>
      <w:pgSz w:h="16838" w:w="11906" w:orient="portrait"/>
      <w:pgMar w:bottom="3519.0944881889777" w:top="566.9291338582677" w:left="1701" w:right="1274" w:header="426"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Nuni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_BR"/>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spacing w:after="0" w:lineRule="auto"/>
      <w:ind w:left="794"/>
      <w:jc w:val="both"/>
    </w:pPr>
    <w:rPr>
      <w:rFonts w:ascii="Times New Roman" w:cs="Times New Roman" w:eastAsia="Times New Roman" w:hAnsi="Times New Roman"/>
      <w:b w:val="1"/>
      <w:bCs w:val="1"/>
      <w:sz w:val="24"/>
      <w:szCs w:val="24"/>
      <w:u w:val="single"/>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table" w:styleId="a" w:customStyle="1">
    <w:basedOn w:val="TableNormal"/>
    <w:tblPr>
      <w:tblStyleRowBandSize w:val="1"/>
      <w:tblStyleColBandSize w:val="1"/>
      <w:tblCellMar>
        <w:top w:w="100.0" w:type="dxa"/>
        <w:left w:w="100.0" w:type="dxa"/>
        <w:bottom w:w="100.0" w:type="dxa"/>
        <w:right w:w="100.0" w:type="dxa"/>
      </w:tblCellMar>
    </w:tblPr>
  </w:style>
  <w:style w:type="table" w:styleId="a0" w:customStyle="1">
    <w:basedOn w:val="TableNormal"/>
    <w:tblPr>
      <w:tblStyleRowBandSize w:val="1"/>
      <w:tblStyleColBandSize w:val="1"/>
      <w:tblCellMar>
        <w:top w:w="100.0" w:type="dxa"/>
        <w:left w:w="100.0" w:type="dxa"/>
        <w:bottom w:w="100.0" w:type="dxa"/>
        <w:right w:w="100.0" w:type="dxa"/>
      </w:tblCellMar>
    </w:tblPr>
  </w:style>
  <w:style w:type="table" w:styleId="a1" w:customStyle="1">
    <w:basedOn w:val="TableNormal"/>
    <w:tblPr>
      <w:tblStyleRowBandSize w:val="1"/>
      <w:tblStyleColBandSize w:val="1"/>
      <w:tblCellMar>
        <w:top w:w="100.0" w:type="dxa"/>
        <w:left w:w="100.0" w:type="dxa"/>
        <w:bottom w:w="100.0" w:type="dxa"/>
        <w:right w:w="100.0" w:type="dxa"/>
      </w:tblCellMar>
    </w:tblPr>
  </w:style>
  <w:style w:type="paragraph" w:styleId="Textodecomentrio">
    <w:name w:val="annotation text"/>
    <w:basedOn w:val="Normal"/>
    <w:link w:val="TextodecomentrioChar"/>
    <w:uiPriority w:val="99"/>
    <w:semiHidden w:val="1"/>
    <w:unhideWhenUsed w:val="1"/>
    <w:pPr>
      <w:spacing w:line="240" w:lineRule="auto"/>
    </w:pPr>
    <w:rPr>
      <w:sz w:val="20"/>
      <w:szCs w:val="20"/>
    </w:rPr>
  </w:style>
  <w:style w:type="character" w:styleId="TextodecomentrioChar" w:customStyle="1">
    <w:name w:val="Texto de comentário Char"/>
    <w:basedOn w:val="Fontepargpadro"/>
    <w:link w:val="Textodecomentrio"/>
    <w:uiPriority w:val="99"/>
    <w:semiHidden w:val="1"/>
    <w:rPr>
      <w:sz w:val="20"/>
      <w:szCs w:val="20"/>
    </w:rPr>
  </w:style>
  <w:style w:type="character" w:styleId="Refdecomentrio">
    <w:name w:val="annotation reference"/>
    <w:basedOn w:val="Fontepargpadro"/>
    <w:uiPriority w:val="99"/>
    <w:semiHidden w:val="1"/>
    <w:unhideWhenUsed w:val="1"/>
    <w:rPr>
      <w:sz w:val="16"/>
      <w:szCs w:val="16"/>
    </w:rPr>
  </w:style>
  <w:style w:type="paragraph" w:styleId="Textodebalo">
    <w:name w:val="Balloon Text"/>
    <w:basedOn w:val="Normal"/>
    <w:link w:val="TextodebaloChar"/>
    <w:uiPriority w:val="99"/>
    <w:semiHidden w:val="1"/>
    <w:unhideWhenUsed w:val="1"/>
    <w:rsid w:val="00FE54FF"/>
    <w:pPr>
      <w:spacing w:after="0" w:line="240" w:lineRule="auto"/>
    </w:pPr>
    <w:rPr>
      <w:rFonts w:ascii="Segoe UI" w:cs="Segoe UI" w:hAnsi="Segoe UI"/>
      <w:sz w:val="18"/>
      <w:szCs w:val="18"/>
    </w:rPr>
  </w:style>
  <w:style w:type="character" w:styleId="TextodebaloChar" w:customStyle="1">
    <w:name w:val="Texto de balão Char"/>
    <w:basedOn w:val="Fontepargpadro"/>
    <w:link w:val="Textodebalo"/>
    <w:uiPriority w:val="99"/>
    <w:semiHidden w:val="1"/>
    <w:rsid w:val="00FE54FF"/>
    <w:rPr>
      <w:rFonts w:ascii="Segoe UI" w:cs="Segoe UI" w:hAnsi="Segoe UI"/>
      <w:sz w:val="18"/>
      <w:szCs w:val="18"/>
    </w:rPr>
  </w:style>
  <w:style w:type="paragraph" w:styleId="Cabealho">
    <w:name w:val="header"/>
    <w:basedOn w:val="Normal"/>
    <w:link w:val="CabealhoChar"/>
    <w:uiPriority w:val="99"/>
    <w:unhideWhenUsed w:val="1"/>
    <w:rsid w:val="00BD6BFC"/>
    <w:pPr>
      <w:tabs>
        <w:tab w:val="center" w:pos="4252"/>
        <w:tab w:val="right" w:pos="8504"/>
      </w:tabs>
      <w:spacing w:after="0" w:line="240" w:lineRule="auto"/>
    </w:pPr>
  </w:style>
  <w:style w:type="character" w:styleId="CabealhoChar" w:customStyle="1">
    <w:name w:val="Cabeçalho Char"/>
    <w:basedOn w:val="Fontepargpadro"/>
    <w:link w:val="Cabealho"/>
    <w:uiPriority w:val="99"/>
    <w:rsid w:val="00BD6BFC"/>
  </w:style>
  <w:style w:type="paragraph" w:styleId="Rodap">
    <w:name w:val="footer"/>
    <w:basedOn w:val="Normal"/>
    <w:link w:val="RodapChar"/>
    <w:uiPriority w:val="99"/>
    <w:unhideWhenUsed w:val="1"/>
    <w:rsid w:val="00BD6BFC"/>
    <w:pPr>
      <w:tabs>
        <w:tab w:val="center" w:pos="4252"/>
        <w:tab w:val="right" w:pos="8504"/>
      </w:tabs>
      <w:spacing w:after="0" w:line="240" w:lineRule="auto"/>
    </w:pPr>
  </w:style>
  <w:style w:type="character" w:styleId="RodapChar" w:customStyle="1">
    <w:name w:val="Rodapé Char"/>
    <w:basedOn w:val="Fontepargpadro"/>
    <w:link w:val="Rodap"/>
    <w:uiPriority w:val="99"/>
    <w:rsid w:val="00BD6BFC"/>
  </w:style>
  <w:style w:type="paragraph" w:styleId="PargrafodaLista">
    <w:name w:val="List Paragraph"/>
    <w:basedOn w:val="Normal"/>
    <w:uiPriority w:val="34"/>
    <w:qFormat w:val="1"/>
    <w:rsid w:val="00DA3F6A"/>
    <w:pPr>
      <w:ind w:left="720"/>
      <w:contextualSpacing w:val="1"/>
    </w:pPr>
  </w:style>
  <w:style w:type="paragraph" w:styleId="Textodenotaderodap">
    <w:name w:val="footnote text"/>
    <w:basedOn w:val="Normal"/>
    <w:link w:val="TextodenotaderodapChar"/>
    <w:uiPriority w:val="99"/>
    <w:semiHidden w:val="1"/>
    <w:unhideWhenUsed w:val="1"/>
    <w:rsid w:val="00BF6BA7"/>
    <w:pPr>
      <w:spacing w:after="0" w:line="240" w:lineRule="auto"/>
    </w:pPr>
    <w:rPr>
      <w:rFonts w:ascii="Times New Roman" w:cs="Times New Roman" w:eastAsia="Times New Roman" w:hAnsi="Times New Roman"/>
      <w:sz w:val="20"/>
      <w:szCs w:val="20"/>
    </w:rPr>
  </w:style>
  <w:style w:type="character" w:styleId="TextodenotaderodapChar" w:customStyle="1">
    <w:name w:val="Texto de nota de rodapé Char"/>
    <w:basedOn w:val="Fontepargpadro"/>
    <w:link w:val="Textodenotaderodap"/>
    <w:uiPriority w:val="99"/>
    <w:semiHidden w:val="1"/>
    <w:rsid w:val="00BF6BA7"/>
    <w:rPr>
      <w:rFonts w:ascii="Times New Roman" w:cs="Times New Roman" w:eastAsia="Times New Roman" w:hAnsi="Times New Roman"/>
      <w:sz w:val="20"/>
      <w:szCs w:val="20"/>
    </w:rPr>
  </w:style>
  <w:style w:type="character" w:styleId="Refdenotaderodap">
    <w:name w:val="footnote reference"/>
    <w:basedOn w:val="Fontepargpadro"/>
    <w:uiPriority w:val="99"/>
    <w:semiHidden w:val="1"/>
    <w:unhideWhenUsed w:val="1"/>
    <w:rsid w:val="00BF6BA7"/>
    <w:rPr>
      <w:vertAlign w:val="superscript"/>
    </w:rPr>
  </w:style>
  <w:style w:type="character" w:styleId="Hyperlink">
    <w:name w:val="Hyperlink"/>
    <w:basedOn w:val="Fontepargpadro"/>
    <w:uiPriority w:val="99"/>
    <w:unhideWhenUsed w:val="1"/>
    <w:rsid w:val="00BF6BA7"/>
    <w:rPr>
      <w:color w:val="0000ff" w:themeColor="hyperlink"/>
      <w:u w:val="single"/>
    </w:rPr>
  </w:style>
  <w:style w:type="table" w:styleId="Tabelacomgrade">
    <w:name w:val="Table Grid"/>
    <w:basedOn w:val="Tabelanormal"/>
    <w:uiPriority w:val="59"/>
    <w:rsid w:val="000A1FDB"/>
    <w:pPr>
      <w:spacing w:after="0" w:line="240" w:lineRule="auto"/>
    </w:pPr>
    <w:rPr>
      <w:rFonts w:asciiTheme="minorHAnsi" w:cstheme="minorBidi" w:eastAsiaTheme="minorEastAsia" w:hAnsiTheme="minorHAnsi"/>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1">
    <w:basedOn w:val="TableNormal"/>
    <w:tblPr>
      <w:tblStyleRowBandSize w:val="1"/>
      <w:tblStyleColBandSize w:val="1"/>
      <w:tblCellMar>
        <w:top w:w="0.0" w:type="dxa"/>
        <w:left w:w="70.0" w:type="dxa"/>
        <w:bottom w:w="0.0" w:type="dxa"/>
        <w:right w:w="7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70.0" w:type="dxa"/>
        <w:bottom w:w="0.0" w:type="dxa"/>
        <w:right w:w="7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unito-regular.ttf"/><Relationship Id="rId2" Type="http://schemas.openxmlformats.org/officeDocument/2006/relationships/font" Target="fonts/Nunito-bold.ttf"/><Relationship Id="rId3" Type="http://schemas.openxmlformats.org/officeDocument/2006/relationships/font" Target="fonts/Nunito-italic.ttf"/><Relationship Id="rId4" Type="http://schemas.openxmlformats.org/officeDocument/2006/relationships/font" Target="fonts/Nuni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4hxZGmX5tYBSG+zJXdFjmFS3g2g==">CgMxLjAyDmgueHRkcjhweW44OWw0OAByITF0bU1HaUdIRnlUd1JiU0RyTGxVUDVFc0pkMnNXa0U1TA==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2023-03-01T21:05:00Z</dcterms:created>
  <dc:creator>Gabrielle</dc:creator>
</cp:coreProperties>
</file>